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C0" w:rsidRPr="002153D8" w:rsidRDefault="002153D8" w:rsidP="004658B5">
      <w:pPr>
        <w:pStyle w:val="Bezodstpw"/>
        <w:ind w:firstLine="708"/>
        <w:jc w:val="both"/>
        <w:rPr>
          <w:b/>
          <w:sz w:val="28"/>
        </w:rPr>
      </w:pPr>
      <w:r w:rsidRPr="002153D8">
        <w:rPr>
          <w:b/>
          <w:sz w:val="28"/>
        </w:rPr>
        <w:t>Nietra</w:t>
      </w:r>
      <w:bookmarkStart w:id="0" w:name="_GoBack"/>
      <w:bookmarkEnd w:id="0"/>
      <w:r w:rsidRPr="002153D8">
        <w:rPr>
          <w:b/>
          <w:sz w:val="28"/>
        </w:rPr>
        <w:t>fiony prezent świąteczny.</w:t>
      </w:r>
    </w:p>
    <w:p w:rsidR="008B1BC0" w:rsidRDefault="008B1BC0" w:rsidP="004658B5">
      <w:pPr>
        <w:pStyle w:val="Bezodstpw"/>
        <w:ind w:firstLine="708"/>
        <w:jc w:val="both"/>
      </w:pPr>
    </w:p>
    <w:p w:rsidR="00F4380E" w:rsidRPr="00A03AD6" w:rsidRDefault="00F4380E" w:rsidP="004658B5">
      <w:pPr>
        <w:pStyle w:val="Bezodstpw"/>
        <w:ind w:firstLine="708"/>
        <w:jc w:val="both"/>
      </w:pPr>
      <w:r w:rsidRPr="00A03AD6">
        <w:t xml:space="preserve">Zbliżają się Święta Bożego Narodzenia, czas </w:t>
      </w:r>
      <w:r w:rsidR="00EA7959" w:rsidRPr="00A03AD6">
        <w:t xml:space="preserve">spotkań z najbliższymi i wzajemnego obdarowywania prezentami. Niestety, czasem </w:t>
      </w:r>
      <w:r w:rsidR="002153D8">
        <w:t xml:space="preserve">prezent </w:t>
      </w:r>
      <w:r w:rsidR="00EA7959" w:rsidRPr="00A03AD6">
        <w:t>nie trafi w gust odbiorcy.</w:t>
      </w:r>
      <w:r w:rsidR="009F140F">
        <w:t xml:space="preserve"> </w:t>
      </w:r>
      <w:r w:rsidR="00915BFE" w:rsidRPr="00A03AD6">
        <w:t xml:space="preserve">Jakie </w:t>
      </w:r>
      <w:r w:rsidR="009F140F">
        <w:t xml:space="preserve">zatem </w:t>
      </w:r>
      <w:r w:rsidR="00915BFE" w:rsidRPr="00A03AD6">
        <w:t xml:space="preserve">możliwości ma konsument, gdy </w:t>
      </w:r>
      <w:r w:rsidR="004658B5" w:rsidRPr="00A03AD6">
        <w:t>podarunek</w:t>
      </w:r>
      <w:r w:rsidR="00915BFE" w:rsidRPr="00A03AD6">
        <w:t xml:space="preserve"> zamiast radości sprawia niepotrzebny kłopot?</w:t>
      </w:r>
    </w:p>
    <w:p w:rsidR="00915BFE" w:rsidRPr="00A03AD6" w:rsidRDefault="00915BFE" w:rsidP="004658B5">
      <w:pPr>
        <w:pStyle w:val="Bezodstpw"/>
        <w:ind w:firstLine="709"/>
        <w:jc w:val="both"/>
      </w:pPr>
      <w:r w:rsidRPr="00A03AD6">
        <w:t xml:space="preserve">Odpowiedź na to pytanie zależy od tego, w jaki sposób </w:t>
      </w:r>
      <w:r w:rsidR="002153D8">
        <w:t xml:space="preserve">prezent </w:t>
      </w:r>
      <w:r w:rsidRPr="00A03AD6">
        <w:t xml:space="preserve">został </w:t>
      </w:r>
      <w:r w:rsidR="0046200B" w:rsidRPr="00A03AD6">
        <w:t>kupiony</w:t>
      </w:r>
      <w:r w:rsidRPr="00A03AD6">
        <w:t>.</w:t>
      </w:r>
      <w:r w:rsidR="002153D8">
        <w:br/>
      </w:r>
      <w:r w:rsidR="00A03AD6" w:rsidRPr="00A03AD6">
        <w:t>Poniżej skupimy się na dwóch, najbardziej popularnych formach dokonywania zakupów: tradycyjnie – w sklepie oraz przez Internet.</w:t>
      </w:r>
      <w:r w:rsidRPr="00A03AD6">
        <w:t xml:space="preserve"> </w:t>
      </w:r>
    </w:p>
    <w:p w:rsidR="00915BFE" w:rsidRPr="00A03AD6" w:rsidRDefault="00915BFE" w:rsidP="00EA7959">
      <w:pPr>
        <w:pStyle w:val="Bezodstpw"/>
        <w:jc w:val="both"/>
      </w:pPr>
    </w:p>
    <w:p w:rsidR="00915BFE" w:rsidRPr="00A03AD6" w:rsidRDefault="00915BFE" w:rsidP="00915BFE">
      <w:pPr>
        <w:pStyle w:val="Bezodstpw"/>
        <w:numPr>
          <w:ilvl w:val="0"/>
          <w:numId w:val="3"/>
        </w:numPr>
        <w:jc w:val="both"/>
        <w:rPr>
          <w:b/>
        </w:rPr>
      </w:pPr>
      <w:r w:rsidRPr="00A03AD6">
        <w:rPr>
          <w:b/>
        </w:rPr>
        <w:t xml:space="preserve">Sklepy </w:t>
      </w:r>
      <w:r w:rsidRPr="00A03AD6">
        <w:rPr>
          <w:b/>
          <w:i/>
        </w:rPr>
        <w:t>stacjonarne</w:t>
      </w:r>
      <w:r w:rsidR="0046200B" w:rsidRPr="00A03AD6">
        <w:rPr>
          <w:b/>
          <w:i/>
        </w:rPr>
        <w:t xml:space="preserve"> </w:t>
      </w:r>
      <w:r w:rsidR="003654EF" w:rsidRPr="00A03AD6">
        <w:rPr>
          <w:b/>
        </w:rPr>
        <w:t>(sprzedaż w lokalu przedsiębiorstwa</w:t>
      </w:r>
      <w:r w:rsidR="008B1BC0">
        <w:rPr>
          <w:b/>
        </w:rPr>
        <w:t>)</w:t>
      </w:r>
      <w:r w:rsidR="009F140F">
        <w:rPr>
          <w:b/>
        </w:rPr>
        <w:t>:</w:t>
      </w:r>
    </w:p>
    <w:p w:rsidR="004658B5" w:rsidRPr="00A03AD6" w:rsidRDefault="00731651" w:rsidP="00680B85">
      <w:pPr>
        <w:pStyle w:val="Bezodstpw"/>
        <w:ind w:left="720" w:firstLine="696"/>
        <w:jc w:val="both"/>
      </w:pPr>
      <w:r>
        <w:t>Z uwagi na to, ż</w:t>
      </w:r>
      <w:r w:rsidR="0046200B" w:rsidRPr="00A03AD6">
        <w:t xml:space="preserve">e spora część konsumentów jest przekonana o prawnie zagwarantowanej możliwości zwrotu towaru </w:t>
      </w:r>
      <w:r w:rsidR="003654EF" w:rsidRPr="00A03AD6">
        <w:t xml:space="preserve">(odstąpienia od umowy) </w:t>
      </w:r>
      <w:r w:rsidR="009F140F">
        <w:t>zakupionego w </w:t>
      </w:r>
      <w:r w:rsidR="0046200B" w:rsidRPr="00A03AD6">
        <w:t xml:space="preserve">sklepie </w:t>
      </w:r>
      <w:r w:rsidR="0046200B" w:rsidRPr="00A03AD6">
        <w:rPr>
          <w:i/>
        </w:rPr>
        <w:t>stacjonarnym</w:t>
      </w:r>
      <w:r w:rsidR="0046200B" w:rsidRPr="00A03AD6">
        <w:t xml:space="preserve">, szczególnego podkreślenia wymaga, iż obecnie obowiązujące przepisy </w:t>
      </w:r>
      <w:r w:rsidR="0046200B" w:rsidRPr="00A03AD6">
        <w:rPr>
          <w:b/>
        </w:rPr>
        <w:t>nie przyznają konsumentowi prawa do zwrotu pełnowartościowego towaru</w:t>
      </w:r>
      <w:r w:rsidR="003654EF" w:rsidRPr="00A03AD6">
        <w:t xml:space="preserve">, </w:t>
      </w:r>
      <w:r w:rsidR="0046200B" w:rsidRPr="00A03AD6">
        <w:t xml:space="preserve">czy też jego wymiany na inny. </w:t>
      </w:r>
      <w:r w:rsidR="003654EF" w:rsidRPr="00A03AD6">
        <w:t>Takie uprawnieni</w:t>
      </w:r>
      <w:r w:rsidR="00A03AD6" w:rsidRPr="00A03AD6">
        <w:t>a przysługują</w:t>
      </w:r>
      <w:r w:rsidR="009F140F">
        <w:t xml:space="preserve"> wyłącznie w </w:t>
      </w:r>
      <w:r w:rsidR="003654EF" w:rsidRPr="00A03AD6">
        <w:t>przypadku reklamacji</w:t>
      </w:r>
      <w:r w:rsidR="00A03AD6" w:rsidRPr="00A03AD6">
        <w:t xml:space="preserve"> wadliwego</w:t>
      </w:r>
      <w:r w:rsidR="003654EF" w:rsidRPr="00A03AD6">
        <w:t xml:space="preserve"> </w:t>
      </w:r>
      <w:r w:rsidR="004658B5" w:rsidRPr="00A03AD6">
        <w:t>towaru.</w:t>
      </w:r>
    </w:p>
    <w:p w:rsidR="00915BFE" w:rsidRPr="00A03AD6" w:rsidRDefault="00D331F2" w:rsidP="00680B85">
      <w:pPr>
        <w:pStyle w:val="Bezodstpw"/>
        <w:ind w:left="720" w:firstLine="696"/>
        <w:jc w:val="both"/>
      </w:pPr>
      <w:r w:rsidRPr="00A03AD6">
        <w:t xml:space="preserve">W ramach jedynie ciekawostki historycznej należy wspomnieć, iż </w:t>
      </w:r>
      <w:r w:rsidR="00A03AD6" w:rsidRPr="00A03AD6">
        <w:t xml:space="preserve">ponad </w:t>
      </w:r>
      <w:r w:rsidRPr="00A03AD6">
        <w:t>22 lat</w:t>
      </w:r>
      <w:r w:rsidR="00A03AD6" w:rsidRPr="00A03AD6">
        <w:t>a</w:t>
      </w:r>
      <w:r w:rsidRPr="00A03AD6">
        <w:t xml:space="preserve"> </w:t>
      </w:r>
      <w:r w:rsidR="00A03AD6" w:rsidRPr="00A03AD6">
        <w:t>temu zostały uchylone</w:t>
      </w:r>
      <w:r w:rsidRPr="00A03AD6">
        <w:t xml:space="preserve"> przepisy zezwalające kupującemu na</w:t>
      </w:r>
      <w:r w:rsidR="004658B5" w:rsidRPr="00A03AD6">
        <w:t xml:space="preserve"> żądanie, </w:t>
      </w:r>
      <w:r w:rsidR="003654EF" w:rsidRPr="00A03AD6">
        <w:t>w ciągu pięciu dni od daty sprzedaży</w:t>
      </w:r>
      <w:r w:rsidR="004658B5" w:rsidRPr="00A03AD6">
        <w:t>,</w:t>
      </w:r>
      <w:r w:rsidR="003654EF" w:rsidRPr="00A03AD6">
        <w:t xml:space="preserve"> zamiany pełnowartościo</w:t>
      </w:r>
      <w:r w:rsidR="009F140F">
        <w:t>wego towaru na znajdujący się w </w:t>
      </w:r>
      <w:r w:rsidR="003654EF" w:rsidRPr="00A03AD6">
        <w:t xml:space="preserve">sklepie </w:t>
      </w:r>
      <w:r w:rsidR="004658B5" w:rsidRPr="00A03AD6">
        <w:t>inny towar</w:t>
      </w:r>
      <w:r w:rsidR="003654EF" w:rsidRPr="00A03AD6">
        <w:t xml:space="preserve">, </w:t>
      </w:r>
      <w:r w:rsidR="004658B5" w:rsidRPr="00A03AD6">
        <w:t>bądź też</w:t>
      </w:r>
      <w:r w:rsidR="003654EF" w:rsidRPr="00A03AD6">
        <w:t xml:space="preserve"> żądania zwrotu </w:t>
      </w:r>
      <w:r w:rsidR="00680B85" w:rsidRPr="00A03AD6">
        <w:t xml:space="preserve">ceny </w:t>
      </w:r>
      <w:r w:rsidR="003654EF" w:rsidRPr="00A03AD6">
        <w:t>za zwrotem nieużywanego towaru</w:t>
      </w:r>
      <w:r w:rsidR="003654EF" w:rsidRPr="00A03AD6">
        <w:rPr>
          <w:rStyle w:val="Odwoanieprzypisudolnego"/>
        </w:rPr>
        <w:footnoteReference w:id="1"/>
      </w:r>
      <w:r w:rsidR="00680B85" w:rsidRPr="00A03AD6">
        <w:t>. Obecnie zatem, u</w:t>
      </w:r>
      <w:r w:rsidR="0046200B" w:rsidRPr="00A03AD6">
        <w:t xml:space="preserve">możliwienie dokonania takich czynności zależy tylko od </w:t>
      </w:r>
      <w:r w:rsidR="009F140F">
        <w:t xml:space="preserve">woli </w:t>
      </w:r>
      <w:r w:rsidR="0046200B" w:rsidRPr="00A03AD6">
        <w:t>sprzedawcy</w:t>
      </w:r>
      <w:r w:rsidR="00680B85" w:rsidRPr="00A03AD6">
        <w:t>.</w:t>
      </w:r>
    </w:p>
    <w:p w:rsidR="00853653" w:rsidRPr="00A03AD6" w:rsidRDefault="00680B85" w:rsidP="00680B85">
      <w:pPr>
        <w:pStyle w:val="Bezodstpw"/>
        <w:ind w:left="720" w:firstLine="696"/>
        <w:jc w:val="both"/>
      </w:pPr>
      <w:r w:rsidRPr="00A03AD6">
        <w:t xml:space="preserve">Nierzadko sprzedawcy dobrowolnie zgadzają się na wymianę/zwrot towaru, dlatego też przed dokonaniem zakupu warto </w:t>
      </w:r>
      <w:r w:rsidR="00E50586" w:rsidRPr="00A03AD6">
        <w:t>zasięgnąć informacji</w:t>
      </w:r>
      <w:r w:rsidRPr="00A03AD6">
        <w:t xml:space="preserve">, czy możliwość </w:t>
      </w:r>
      <w:r w:rsidR="00E50586" w:rsidRPr="00A03AD6">
        <w:t xml:space="preserve">taka występuje w danym sklepie, a jeżeli tak – to jakie są jej zasady. </w:t>
      </w:r>
      <w:r w:rsidR="002E0F34" w:rsidRPr="00A03AD6">
        <w:t xml:space="preserve">Mogą zostać ujęte np. w regulaminie. Jeżeli sklep nie posiada takiego regulaminu, warto zadbać by zachować dowód umówienia się ze sprzedającym co do możliwości </w:t>
      </w:r>
      <w:r w:rsidR="00A03AD6" w:rsidRPr="00A03AD6">
        <w:t xml:space="preserve">dokonania </w:t>
      </w:r>
      <w:r w:rsidR="002E0F34" w:rsidRPr="00A03AD6">
        <w:t>zwrotu/wymiany.</w:t>
      </w:r>
    </w:p>
    <w:p w:rsidR="00680B85" w:rsidRPr="00A03AD6" w:rsidRDefault="002E0F34" w:rsidP="00D315DB">
      <w:pPr>
        <w:pStyle w:val="Bezodstpw"/>
        <w:ind w:left="720" w:firstLine="696"/>
        <w:jc w:val="both"/>
      </w:pPr>
      <w:r w:rsidRPr="00A03AD6">
        <w:t>Podkreślić należy, że z uwagi na dobrowolność przyjmowania zwrotów/dokonywania wymian</w:t>
      </w:r>
      <w:r w:rsidR="002153D8">
        <w:t>y pełnowartościowego towaru</w:t>
      </w:r>
      <w:r w:rsidR="00A03AD6">
        <w:t xml:space="preserve"> </w:t>
      </w:r>
      <w:r w:rsidRPr="00A03AD6">
        <w:t>sprzedawca może</w:t>
      </w:r>
      <w:r w:rsidR="00A03AD6">
        <w:t>,</w:t>
      </w:r>
      <w:r w:rsidRPr="00A03AD6">
        <w:t xml:space="preserve"> przykładowo</w:t>
      </w:r>
      <w:r w:rsidR="00A03AD6">
        <w:t>,</w:t>
      </w:r>
      <w:r w:rsidRPr="00A03AD6">
        <w:t xml:space="preserve"> dokonać ograniczeń czasowych, asortymentowych, czy też zwracać równowartość ceny na </w:t>
      </w:r>
      <w:r w:rsidRPr="00A03AD6">
        <w:rPr>
          <w:i/>
        </w:rPr>
        <w:t>kartę podarunkową</w:t>
      </w:r>
      <w:r w:rsidRPr="00A03AD6">
        <w:t>.</w:t>
      </w:r>
    </w:p>
    <w:p w:rsidR="00680B85" w:rsidRPr="00A03AD6" w:rsidRDefault="00680B85" w:rsidP="00D315DB">
      <w:pPr>
        <w:pStyle w:val="Bezodstpw"/>
        <w:ind w:left="720"/>
        <w:jc w:val="both"/>
      </w:pPr>
    </w:p>
    <w:p w:rsidR="00D315DB" w:rsidRPr="00A03AD6" w:rsidRDefault="00A03AD6" w:rsidP="00D315DB">
      <w:pPr>
        <w:pStyle w:val="Bezodstpw"/>
        <w:numPr>
          <w:ilvl w:val="0"/>
          <w:numId w:val="3"/>
        </w:numPr>
        <w:jc w:val="both"/>
        <w:rPr>
          <w:b/>
        </w:rPr>
      </w:pPr>
      <w:r w:rsidRPr="00A03AD6">
        <w:rPr>
          <w:b/>
        </w:rPr>
        <w:t xml:space="preserve">Sklepy </w:t>
      </w:r>
      <w:r w:rsidRPr="00731651">
        <w:rPr>
          <w:b/>
          <w:i/>
        </w:rPr>
        <w:t>internetowe</w:t>
      </w:r>
      <w:r w:rsidRPr="00A03AD6">
        <w:rPr>
          <w:b/>
        </w:rPr>
        <w:t xml:space="preserve"> (s</w:t>
      </w:r>
      <w:r w:rsidR="0046200B" w:rsidRPr="00A03AD6">
        <w:rPr>
          <w:b/>
        </w:rPr>
        <w:t>przedaż n</w:t>
      </w:r>
      <w:r w:rsidR="00915BFE" w:rsidRPr="00A03AD6">
        <w:rPr>
          <w:b/>
        </w:rPr>
        <w:t>a odległość</w:t>
      </w:r>
      <w:r w:rsidRPr="00A03AD6">
        <w:rPr>
          <w:b/>
        </w:rPr>
        <w:t>)</w:t>
      </w:r>
      <w:r w:rsidR="008B1BC0">
        <w:rPr>
          <w:b/>
        </w:rPr>
        <w:t>:</w:t>
      </w:r>
    </w:p>
    <w:p w:rsidR="00197CB9" w:rsidRDefault="00A03AD6" w:rsidP="00197CB9">
      <w:pPr>
        <w:pStyle w:val="Default"/>
        <w:ind w:left="709" w:firstLine="709"/>
        <w:jc w:val="both"/>
        <w:rPr>
          <w:rFonts w:ascii="Palatino Linotype" w:hAnsi="Palatino Linotype"/>
          <w:color w:val="auto"/>
          <w:sz w:val="22"/>
          <w:szCs w:val="22"/>
        </w:rPr>
      </w:pPr>
      <w:r w:rsidRPr="00A03AD6">
        <w:rPr>
          <w:rFonts w:ascii="Palatino Linotype" w:hAnsi="Palatino Linotype"/>
          <w:color w:val="auto"/>
          <w:sz w:val="22"/>
          <w:szCs w:val="22"/>
        </w:rPr>
        <w:t>K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>onsumentowi</w:t>
      </w:r>
      <w:r w:rsidR="00B31BFF" w:rsidRPr="00A03AD6">
        <w:rPr>
          <w:rFonts w:ascii="Palatino Linotype" w:hAnsi="Palatino Linotype"/>
          <w:color w:val="auto"/>
          <w:sz w:val="22"/>
          <w:szCs w:val="22"/>
        </w:rPr>
        <w:t>,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 xml:space="preserve"> co do zasady, przysługuje prawo do odstąpienia od umowy </w:t>
      </w:r>
      <w:r w:rsidRPr="00A03AD6">
        <w:rPr>
          <w:rFonts w:ascii="Palatino Linotype" w:hAnsi="Palatino Linotype"/>
          <w:color w:val="auto"/>
          <w:sz w:val="22"/>
          <w:szCs w:val="22"/>
        </w:rPr>
        <w:t xml:space="preserve">sprzedaży zawartej przez Internet, </w:t>
      </w:r>
      <w:r w:rsidR="00197CB9" w:rsidRPr="008B1BC0">
        <w:rPr>
          <w:rFonts w:ascii="Palatino Linotype" w:hAnsi="Palatino Linotype"/>
          <w:b/>
          <w:color w:val="auto"/>
          <w:sz w:val="22"/>
          <w:szCs w:val="22"/>
        </w:rPr>
        <w:t>w ciągu 14 dni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>, bez p</w:t>
      </w:r>
      <w:r w:rsidRPr="00A03AD6">
        <w:rPr>
          <w:rFonts w:ascii="Palatino Linotype" w:hAnsi="Palatino Linotype"/>
          <w:color w:val="auto"/>
          <w:sz w:val="22"/>
          <w:szCs w:val="22"/>
        </w:rPr>
        <w:t xml:space="preserve">odawania przyczyny. Termin ten 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>biegnie od objęcia rzeczy w posiadanie przez konsumenta lub wskazaną przez niego osobę trzecią inną niż przewoźnik</w:t>
      </w:r>
      <w:r w:rsidRPr="00A03AD6">
        <w:rPr>
          <w:rFonts w:ascii="Palatino Linotype" w:hAnsi="Palatino Linotype"/>
          <w:color w:val="auto"/>
          <w:sz w:val="22"/>
          <w:szCs w:val="22"/>
        </w:rPr>
        <w:t>, gdy u</w:t>
      </w:r>
      <w:r w:rsidR="008B1BC0">
        <w:rPr>
          <w:rFonts w:ascii="Palatino Linotype" w:hAnsi="Palatino Linotype"/>
          <w:color w:val="auto"/>
          <w:sz w:val="22"/>
          <w:szCs w:val="22"/>
        </w:rPr>
        <w:t>mowa polega na wydaniu rzeczy i </w:t>
      </w:r>
      <w:r w:rsidRPr="00A03AD6">
        <w:rPr>
          <w:rFonts w:ascii="Palatino Linotype" w:hAnsi="Palatino Linotype"/>
          <w:color w:val="auto"/>
          <w:sz w:val="22"/>
          <w:szCs w:val="22"/>
        </w:rPr>
        <w:t>zobowiązaniu do przeniesienia jej własności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 xml:space="preserve">. </w:t>
      </w:r>
      <w:r w:rsidRPr="00A03AD6">
        <w:rPr>
          <w:rFonts w:ascii="Palatino Linotype" w:hAnsi="Palatino Linotype"/>
          <w:color w:val="auto"/>
          <w:sz w:val="22"/>
          <w:szCs w:val="22"/>
        </w:rPr>
        <w:t>To wydające się na pierwszy rzu</w:t>
      </w:r>
      <w:r>
        <w:rPr>
          <w:rFonts w:ascii="Palatino Linotype" w:hAnsi="Palatino Linotype"/>
          <w:color w:val="auto"/>
          <w:sz w:val="22"/>
          <w:szCs w:val="22"/>
        </w:rPr>
        <w:t xml:space="preserve">t oka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skomplikowanym określenie</w:t>
      </w:r>
      <w:r w:rsidR="008B1BC0">
        <w:rPr>
          <w:rFonts w:ascii="Palatino Linotype" w:hAnsi="Palatino Linotype"/>
          <w:color w:val="auto"/>
          <w:sz w:val="22"/>
          <w:szCs w:val="22"/>
        </w:rPr>
        <w:t>,</w:t>
      </w:r>
      <w:r w:rsidRPr="00A03AD6">
        <w:rPr>
          <w:rFonts w:ascii="Palatino Linotype" w:hAnsi="Palatino Linotype"/>
          <w:color w:val="auto"/>
          <w:sz w:val="22"/>
          <w:szCs w:val="22"/>
        </w:rPr>
        <w:t xml:space="preserve"> oznacza w istocie, iż np. termin na zwrot zakupionych przez Internet </w:t>
      </w:r>
      <w:r w:rsidR="008B1BC0">
        <w:rPr>
          <w:rFonts w:ascii="Palatino Linotype" w:hAnsi="Palatino Linotype"/>
          <w:color w:val="auto"/>
          <w:sz w:val="22"/>
          <w:szCs w:val="22"/>
        </w:rPr>
        <w:t>butów</w:t>
      </w:r>
      <w:r w:rsidRPr="00A03AD6">
        <w:rPr>
          <w:rFonts w:ascii="Palatino Linotype" w:hAnsi="Palatino Linotype"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color w:val="auto"/>
          <w:sz w:val="22"/>
          <w:szCs w:val="22"/>
        </w:rPr>
        <w:t xml:space="preserve">biegnie od dnia ich dostarczenia </w:t>
      </w:r>
      <w:r w:rsidR="002153D8">
        <w:rPr>
          <w:rFonts w:ascii="Palatino Linotype" w:hAnsi="Palatino Linotype"/>
          <w:color w:val="auto"/>
          <w:sz w:val="22"/>
          <w:szCs w:val="22"/>
        </w:rPr>
        <w:t xml:space="preserve">konsumentowi </w:t>
      </w:r>
      <w:r>
        <w:rPr>
          <w:rFonts w:ascii="Palatino Linotype" w:hAnsi="Palatino Linotype"/>
          <w:color w:val="auto"/>
          <w:sz w:val="22"/>
          <w:szCs w:val="22"/>
        </w:rPr>
        <w:t>przez k</w:t>
      </w:r>
      <w:r w:rsidRPr="00A03AD6">
        <w:rPr>
          <w:rFonts w:ascii="Palatino Linotype" w:hAnsi="Palatino Linotype"/>
          <w:color w:val="auto"/>
          <w:sz w:val="22"/>
          <w:szCs w:val="22"/>
        </w:rPr>
        <w:t xml:space="preserve">uriera. 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 xml:space="preserve">Gdy umowa obejmuje wiele rzeczy dostarczanych osobno </w:t>
      </w:r>
      <w:r w:rsidR="00B31BFF" w:rsidRPr="00A03AD6">
        <w:rPr>
          <w:rFonts w:ascii="Palatino Linotype" w:hAnsi="Palatino Linotype"/>
          <w:color w:val="auto"/>
          <w:sz w:val="22"/>
          <w:szCs w:val="22"/>
        </w:rPr>
        <w:t xml:space="preserve">– od objęcia w posiadanie ostatniej, natomiast, gdy umowa polega na 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>regularnym dostarczaniu rzeczy przez czas oznaczony – od objęcia w</w:t>
      </w:r>
      <w:r w:rsidR="00B31BFF" w:rsidRPr="00A03AD6">
        <w:rPr>
          <w:rFonts w:ascii="Palatino Linotype" w:hAnsi="Palatino Linotype"/>
          <w:color w:val="auto"/>
          <w:sz w:val="22"/>
          <w:szCs w:val="22"/>
        </w:rPr>
        <w:t xml:space="preserve"> posiadanie pierwszej z rzeczy. D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 xml:space="preserve">la pozostałych </w:t>
      </w:r>
      <w:r w:rsidR="00B31BFF" w:rsidRPr="00A03AD6">
        <w:rPr>
          <w:rFonts w:ascii="Palatino Linotype" w:hAnsi="Palatino Linotype"/>
          <w:color w:val="auto"/>
          <w:sz w:val="22"/>
          <w:szCs w:val="22"/>
        </w:rPr>
        <w:t xml:space="preserve">zaś 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>umów – od dnia</w:t>
      </w:r>
      <w:r w:rsidR="00B31BFF" w:rsidRPr="00A03AD6">
        <w:rPr>
          <w:rFonts w:ascii="Palatino Linotype" w:hAnsi="Palatino Linotype"/>
          <w:color w:val="auto"/>
          <w:sz w:val="22"/>
          <w:szCs w:val="22"/>
        </w:rPr>
        <w:t xml:space="preserve"> ich</w:t>
      </w:r>
      <w:r w:rsidR="00197CB9" w:rsidRPr="00A03AD6">
        <w:rPr>
          <w:rFonts w:ascii="Palatino Linotype" w:hAnsi="Palatino Linotype"/>
          <w:color w:val="auto"/>
          <w:sz w:val="22"/>
          <w:szCs w:val="22"/>
        </w:rPr>
        <w:t xml:space="preserve"> zawarcia.</w:t>
      </w:r>
    </w:p>
    <w:p w:rsidR="00140894" w:rsidRDefault="00140894" w:rsidP="00140894">
      <w:pPr>
        <w:pStyle w:val="Default"/>
        <w:ind w:left="709" w:firstLine="709"/>
        <w:jc w:val="both"/>
        <w:rPr>
          <w:rFonts w:ascii="Palatino Linotype" w:hAnsi="Palatino Linotype" w:cs="TimesNewRomanPSMT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Przedsiębiorca, po odstąpieniu przez konsumenta od umowy, ma obowiązek nie później niż </w:t>
      </w:r>
      <w:r w:rsidRPr="002153D8">
        <w:rPr>
          <w:rFonts w:ascii="Palatino Linotype" w:hAnsi="Palatino Linotype"/>
          <w:b/>
          <w:color w:val="auto"/>
          <w:sz w:val="22"/>
          <w:szCs w:val="22"/>
        </w:rPr>
        <w:t>w terminie 14 dni</w:t>
      </w:r>
      <w:r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2153D8">
        <w:rPr>
          <w:rFonts w:ascii="Palatino Linotype" w:hAnsi="Palatino Linotype"/>
          <w:b/>
          <w:color w:val="auto"/>
          <w:sz w:val="22"/>
          <w:szCs w:val="22"/>
        </w:rPr>
        <w:t>od otrzymania oświadczenia konsumenta</w:t>
      </w:r>
      <w:r>
        <w:rPr>
          <w:rFonts w:ascii="Palatino Linotype" w:hAnsi="Palatino Linotype"/>
          <w:color w:val="auto"/>
          <w:sz w:val="22"/>
          <w:szCs w:val="22"/>
        </w:rPr>
        <w:t>, zwrócić mu wszystkie dokonane płatności, w tym koszty dostarczenia rzeczy (</w:t>
      </w:r>
      <w:r>
        <w:rPr>
          <w:rFonts w:ascii="Palatino Linotype" w:hAnsi="Palatino Linotype" w:cs="TimesNewRomanPSMT"/>
          <w:sz w:val="22"/>
        </w:rPr>
        <w:t>Uwaga! J</w:t>
      </w:r>
      <w:r w:rsidRPr="00140894">
        <w:rPr>
          <w:rFonts w:ascii="Palatino Linotype" w:hAnsi="Palatino Linotype" w:cs="TimesNewRomanPSMT"/>
          <w:sz w:val="22"/>
          <w:szCs w:val="22"/>
        </w:rPr>
        <w:t>eżeli konsument wybrał sposób dostarczenia rzeczy inny niż najtańszy zwykły sposób dostarczenia oferowany przez przedsiębiorcę, przedsiębiorca nie jest zobowiązany do zwrotu konsumentowi poniesionych przez niego dodatkowych kosztów</w:t>
      </w:r>
      <w:r>
        <w:rPr>
          <w:rFonts w:ascii="Palatino Linotype" w:hAnsi="Palatino Linotype"/>
          <w:color w:val="auto"/>
          <w:sz w:val="22"/>
          <w:szCs w:val="22"/>
        </w:rPr>
        <w:t xml:space="preserve">). Może jednak </w:t>
      </w:r>
      <w:r w:rsidRPr="002153D8">
        <w:rPr>
          <w:rFonts w:ascii="Palatino Linotype" w:hAnsi="Palatino Linotype"/>
          <w:b/>
          <w:color w:val="auto"/>
          <w:sz w:val="22"/>
          <w:szCs w:val="22"/>
        </w:rPr>
        <w:t>wstrzymać się ze zwrotem płatności</w:t>
      </w:r>
      <w:r>
        <w:rPr>
          <w:rFonts w:ascii="Palatino Linotype" w:hAnsi="Palatino Linotype"/>
          <w:color w:val="auto"/>
          <w:sz w:val="22"/>
          <w:szCs w:val="22"/>
        </w:rPr>
        <w:t xml:space="preserve"> otrzymanych od konsumenta do chwili otrzymania rzeczy z powrotem lub dostarczenia dowodu jej odesłania.</w:t>
      </w:r>
    </w:p>
    <w:p w:rsidR="00140894" w:rsidRDefault="00140894" w:rsidP="00140894">
      <w:pPr>
        <w:pStyle w:val="Default"/>
        <w:ind w:left="709" w:firstLine="709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 w:cs="TimesNewRomanPSMT"/>
          <w:color w:val="auto"/>
          <w:sz w:val="22"/>
          <w:szCs w:val="22"/>
        </w:rPr>
        <w:t xml:space="preserve">Konsument ma zaś obowiązek zwrócić rzecz </w:t>
      </w:r>
      <w:r>
        <w:rPr>
          <w:rFonts w:ascii="Palatino Linotype" w:hAnsi="Palatino Linotype"/>
          <w:color w:val="auto"/>
          <w:sz w:val="22"/>
          <w:szCs w:val="22"/>
        </w:rPr>
        <w:t xml:space="preserve">nie później niż </w:t>
      </w:r>
      <w:r w:rsidR="002153D8" w:rsidRPr="002153D8">
        <w:rPr>
          <w:rFonts w:ascii="Palatino Linotype" w:hAnsi="Palatino Linotype"/>
          <w:b/>
          <w:color w:val="auto"/>
          <w:sz w:val="22"/>
          <w:szCs w:val="22"/>
        </w:rPr>
        <w:t xml:space="preserve">w terminie </w:t>
      </w:r>
      <w:r w:rsidRPr="002153D8">
        <w:rPr>
          <w:rFonts w:ascii="Palatino Linotype" w:hAnsi="Palatino Linotype"/>
          <w:b/>
          <w:color w:val="auto"/>
          <w:sz w:val="22"/>
          <w:szCs w:val="22"/>
        </w:rPr>
        <w:t>14 dni od dn</w:t>
      </w:r>
      <w:r w:rsidR="008B1BC0" w:rsidRPr="002153D8">
        <w:rPr>
          <w:rFonts w:ascii="Palatino Linotype" w:hAnsi="Palatino Linotype"/>
          <w:b/>
          <w:color w:val="auto"/>
          <w:sz w:val="22"/>
          <w:szCs w:val="22"/>
        </w:rPr>
        <w:t>ia, w </w:t>
      </w:r>
      <w:r w:rsidR="009F140F" w:rsidRPr="002153D8">
        <w:rPr>
          <w:rFonts w:ascii="Palatino Linotype" w:hAnsi="Palatino Linotype"/>
          <w:b/>
          <w:color w:val="auto"/>
          <w:sz w:val="22"/>
          <w:szCs w:val="22"/>
        </w:rPr>
        <w:t>którym odstąpił od umowy</w:t>
      </w:r>
      <w:r w:rsidR="009F140F">
        <w:rPr>
          <w:rFonts w:ascii="Palatino Linotype" w:hAnsi="Palatino Linotype"/>
          <w:color w:val="auto"/>
          <w:sz w:val="22"/>
          <w:szCs w:val="22"/>
        </w:rPr>
        <w:t>, ponosząc bezpośrednie koszty zwrotu rzeczy</w:t>
      </w:r>
      <w:r w:rsidR="008B1BC0" w:rsidRPr="00A03AD6">
        <w:rPr>
          <w:rStyle w:val="Odwoanieprzypisudolnego"/>
          <w:rFonts w:ascii="Palatino Linotype" w:hAnsi="Palatino Linotype"/>
          <w:color w:val="auto"/>
          <w:sz w:val="22"/>
          <w:szCs w:val="22"/>
        </w:rPr>
        <w:footnoteReference w:id="2"/>
      </w:r>
      <w:r w:rsidR="008B1BC0">
        <w:rPr>
          <w:rFonts w:ascii="Palatino Linotype" w:hAnsi="Palatino Linotype"/>
          <w:color w:val="auto"/>
          <w:sz w:val="22"/>
          <w:szCs w:val="22"/>
        </w:rPr>
        <w:t>.</w:t>
      </w:r>
    </w:p>
    <w:p w:rsidR="008B1BC0" w:rsidRDefault="009F140F" w:rsidP="008B1BC0">
      <w:pPr>
        <w:pStyle w:val="Default"/>
        <w:ind w:left="709" w:firstLine="70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Opisane wyżej uprawnienia przysługują konsumentowi w przypadku, gdy towar kupuje od przedsiębiorcy, czyli podmiotu prowadzącego we własnym imieniu działalność gospodarczą lub zawodową. Nie będzie </w:t>
      </w:r>
      <w:r w:rsidR="00491C7C">
        <w:rPr>
          <w:rFonts w:ascii="Palatino Linotype" w:hAnsi="Palatino Linotype"/>
          <w:color w:val="auto"/>
          <w:sz w:val="22"/>
          <w:szCs w:val="22"/>
        </w:rPr>
        <w:t xml:space="preserve">zatem </w:t>
      </w:r>
      <w:r>
        <w:rPr>
          <w:rFonts w:ascii="Palatino Linotype" w:hAnsi="Palatino Linotype"/>
          <w:color w:val="auto"/>
          <w:sz w:val="22"/>
          <w:szCs w:val="22"/>
        </w:rPr>
        <w:t xml:space="preserve">możliwy zwrot towaru </w:t>
      </w:r>
      <w:r w:rsidR="008B1BC0">
        <w:rPr>
          <w:rFonts w:ascii="Palatino Linotype" w:hAnsi="Palatino Linotype"/>
          <w:color w:val="auto"/>
          <w:sz w:val="22"/>
          <w:szCs w:val="22"/>
        </w:rPr>
        <w:t xml:space="preserve">na opisanych wyżej zasadach, </w:t>
      </w:r>
      <w:r>
        <w:rPr>
          <w:rFonts w:ascii="Palatino Linotype" w:hAnsi="Palatino Linotype"/>
          <w:color w:val="auto"/>
          <w:sz w:val="22"/>
          <w:szCs w:val="22"/>
        </w:rPr>
        <w:t>zakupionego od osoby, która np. jednorazowo odsprzedaje swój nietrafiony prezent.</w:t>
      </w:r>
    </w:p>
    <w:p w:rsidR="008B1BC0" w:rsidRDefault="007444F3" w:rsidP="007444F3">
      <w:pPr>
        <w:pStyle w:val="Default"/>
        <w:ind w:left="709" w:firstLine="70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Przykładowy wzór oświadczenia o odstąpieniu od umowy znajdą Państwo na stronie internetowej Urzędu Ochrony Konkurencji i Konsumentów pod adresem: </w:t>
      </w:r>
      <w:r w:rsidR="00491C7C" w:rsidRPr="00491C7C">
        <w:rPr>
          <w:rFonts w:ascii="Palatino Linotype" w:hAnsi="Palatino Linotype"/>
          <w:color w:val="auto"/>
          <w:sz w:val="22"/>
          <w:szCs w:val="22"/>
        </w:rPr>
        <w:t>https://uokik.gov.pl/wzory_pism.php</w:t>
      </w:r>
      <w:r>
        <w:rPr>
          <w:rFonts w:ascii="Palatino Linotype" w:hAnsi="Palatino Linotype"/>
          <w:color w:val="auto"/>
          <w:sz w:val="22"/>
          <w:szCs w:val="22"/>
        </w:rPr>
        <w:t>.</w:t>
      </w:r>
    </w:p>
    <w:p w:rsidR="002153D8" w:rsidRDefault="00491C7C" w:rsidP="00491C7C">
      <w:pPr>
        <w:pStyle w:val="Default"/>
        <w:ind w:left="709" w:firstLine="70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Niezależnie od powyższego, mamy nadzieję, że wszystkie otrzymane i ofiarowane prezenty będą prezentami trafionymi oraz przynoszącymi mnóstwo radości.</w:t>
      </w:r>
    </w:p>
    <w:p w:rsidR="00491C7C" w:rsidRDefault="00491C7C" w:rsidP="008B1BC0">
      <w:pPr>
        <w:pStyle w:val="Default"/>
        <w:ind w:firstLine="708"/>
        <w:jc w:val="both"/>
        <w:rPr>
          <w:rFonts w:ascii="Palatino Linotype" w:hAnsi="Palatino Linotype"/>
          <w:color w:val="auto"/>
          <w:sz w:val="22"/>
          <w:szCs w:val="22"/>
        </w:rPr>
      </w:pPr>
    </w:p>
    <w:sectPr w:rsidR="0049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FE" w:rsidRDefault="00915BFE" w:rsidP="00915BFE">
      <w:pPr>
        <w:spacing w:after="0" w:line="240" w:lineRule="auto"/>
      </w:pPr>
      <w:r>
        <w:separator/>
      </w:r>
    </w:p>
  </w:endnote>
  <w:endnote w:type="continuationSeparator" w:id="0">
    <w:p w:rsidR="00915BFE" w:rsidRDefault="00915BFE" w:rsidP="0091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FE" w:rsidRDefault="00915BFE" w:rsidP="00915BFE">
      <w:pPr>
        <w:spacing w:after="0" w:line="240" w:lineRule="auto"/>
      </w:pPr>
      <w:r>
        <w:separator/>
      </w:r>
    </w:p>
  </w:footnote>
  <w:footnote w:type="continuationSeparator" w:id="0">
    <w:p w:rsidR="00915BFE" w:rsidRDefault="00915BFE" w:rsidP="00915BFE">
      <w:pPr>
        <w:spacing w:after="0" w:line="240" w:lineRule="auto"/>
      </w:pPr>
      <w:r>
        <w:continuationSeparator/>
      </w:r>
    </w:p>
  </w:footnote>
  <w:footnote w:id="1">
    <w:p w:rsidR="003654EF" w:rsidRPr="003654EF" w:rsidRDefault="003654EF" w:rsidP="003654EF">
      <w:pPr>
        <w:pStyle w:val="Bezodstpw"/>
        <w:jc w:val="both"/>
        <w:rPr>
          <w:sz w:val="20"/>
          <w:szCs w:val="20"/>
        </w:rPr>
      </w:pPr>
      <w:r w:rsidRPr="003654EF">
        <w:rPr>
          <w:rStyle w:val="Odwoanieprzypisudolnego"/>
          <w:sz w:val="20"/>
          <w:szCs w:val="20"/>
        </w:rPr>
        <w:footnoteRef/>
      </w:r>
      <w:r w:rsidRPr="003654EF">
        <w:rPr>
          <w:sz w:val="20"/>
          <w:szCs w:val="20"/>
        </w:rPr>
        <w:t xml:space="preserve"> Opisane uprawnienia przysługiwały na mocy § 11 załącznika do uchwały nr 71 Rady Ministrów z dnia 13 czerwca 1983 r. </w:t>
      </w:r>
      <w:r w:rsidRPr="003654EF">
        <w:rPr>
          <w:i/>
          <w:sz w:val="20"/>
          <w:szCs w:val="20"/>
        </w:rPr>
        <w:t>w sprawie ogólnych warunków umów sprzedaży detalicznej towarów oraz ogólnych warunków gwarancyjnych dotyczących towarów trwałego użytku, sprzedawanych przez jednostki handlu uspołecznionego</w:t>
      </w:r>
      <w:r w:rsidRPr="003654EF">
        <w:rPr>
          <w:sz w:val="20"/>
          <w:szCs w:val="20"/>
        </w:rPr>
        <w:t xml:space="preserve"> (M. P. z 1983 r. Nr 21, poz. 118), która została uchylona przez § 27 rozporządzenia Rady Ministrów z dnia 30 maja 1995 r. </w:t>
      </w:r>
      <w:r w:rsidRPr="003654EF">
        <w:rPr>
          <w:i/>
          <w:sz w:val="20"/>
          <w:szCs w:val="20"/>
        </w:rPr>
        <w:t>w sprawie szczegółowych warunków zawierania i wykonywania umów sprzedaży rzeczy ruchomych z udziałem konsumentów</w:t>
      </w:r>
      <w:r w:rsidRPr="003654EF">
        <w:rPr>
          <w:sz w:val="20"/>
          <w:szCs w:val="20"/>
        </w:rPr>
        <w:t xml:space="preserve"> (Dz. U. Nr 64, poz. 328).</w:t>
      </w:r>
    </w:p>
    <w:p w:rsidR="003654EF" w:rsidRDefault="003654EF">
      <w:pPr>
        <w:pStyle w:val="Tekstprzypisudolnego"/>
      </w:pPr>
    </w:p>
  </w:footnote>
  <w:footnote w:id="2">
    <w:p w:rsidR="008B1BC0" w:rsidRPr="00552D92" w:rsidRDefault="008B1BC0" w:rsidP="008B1BC0">
      <w:pPr>
        <w:pStyle w:val="Tekstprzypisudolnego"/>
        <w:rPr>
          <w:rFonts w:ascii="Palatino Linotype" w:hAnsi="Palatino Linotype"/>
        </w:rPr>
      </w:pPr>
      <w:r w:rsidRPr="00552D92">
        <w:rPr>
          <w:rStyle w:val="Odwoanieprzypisudolnego"/>
          <w:rFonts w:ascii="Palatino Linotype" w:hAnsi="Palatino Linotype"/>
        </w:rPr>
        <w:footnoteRef/>
      </w:r>
      <w:r w:rsidRPr="00552D92">
        <w:rPr>
          <w:rFonts w:ascii="Palatino Linotype" w:hAnsi="Palatino Linotype"/>
        </w:rPr>
        <w:t xml:space="preserve"> Art. 27-38 Ustawy z dnia 30 maja 2014 r. o prawach konsumenta (Dz. U. z 2017 r., poz. 683).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878"/>
    <w:multiLevelType w:val="hybridMultilevel"/>
    <w:tmpl w:val="EF2E6340"/>
    <w:lvl w:ilvl="0" w:tplc="2ABCD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17CA"/>
    <w:multiLevelType w:val="hybridMultilevel"/>
    <w:tmpl w:val="9E0C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F1D"/>
    <w:multiLevelType w:val="hybridMultilevel"/>
    <w:tmpl w:val="1AFA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4D54"/>
    <w:multiLevelType w:val="hybridMultilevel"/>
    <w:tmpl w:val="DC44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4"/>
    <w:rsid w:val="00092B55"/>
    <w:rsid w:val="00140894"/>
    <w:rsid w:val="00181C8D"/>
    <w:rsid w:val="00197CB9"/>
    <w:rsid w:val="001B5C86"/>
    <w:rsid w:val="002153D8"/>
    <w:rsid w:val="002536A2"/>
    <w:rsid w:val="002E0F34"/>
    <w:rsid w:val="003654EF"/>
    <w:rsid w:val="0046200B"/>
    <w:rsid w:val="004658B5"/>
    <w:rsid w:val="00491C7C"/>
    <w:rsid w:val="004D3BA4"/>
    <w:rsid w:val="00511BF8"/>
    <w:rsid w:val="00552D92"/>
    <w:rsid w:val="00680B85"/>
    <w:rsid w:val="00731651"/>
    <w:rsid w:val="007444F3"/>
    <w:rsid w:val="007E02F9"/>
    <w:rsid w:val="0083603F"/>
    <w:rsid w:val="00853653"/>
    <w:rsid w:val="008B1BC0"/>
    <w:rsid w:val="00915BFE"/>
    <w:rsid w:val="00916085"/>
    <w:rsid w:val="009F140F"/>
    <w:rsid w:val="00A03AD6"/>
    <w:rsid w:val="00B31BFF"/>
    <w:rsid w:val="00BE42E5"/>
    <w:rsid w:val="00C470F5"/>
    <w:rsid w:val="00D2186F"/>
    <w:rsid w:val="00D224EB"/>
    <w:rsid w:val="00D315DB"/>
    <w:rsid w:val="00D331F2"/>
    <w:rsid w:val="00D4365B"/>
    <w:rsid w:val="00DD09D6"/>
    <w:rsid w:val="00E50586"/>
    <w:rsid w:val="00EA7959"/>
    <w:rsid w:val="00EC62C9"/>
    <w:rsid w:val="00F21910"/>
    <w:rsid w:val="00F4380E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B382-4F6A-473B-AD83-85EAD66F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1F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536A2"/>
    <w:pPr>
      <w:pBdr>
        <w:top w:val="dotted" w:sz="6" w:space="4" w:color="C4C4C4"/>
      </w:pBdr>
      <w:spacing w:before="100" w:beforeAutospacing="1" w:after="100" w:afterAutospacing="1" w:line="240" w:lineRule="auto"/>
      <w:outlineLvl w:val="0"/>
    </w:pPr>
    <w:rPr>
      <w:b/>
      <w:bCs/>
      <w:color w:val="00A9E1"/>
      <w:kern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18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B5C86"/>
    <w:pPr>
      <w:spacing w:after="0" w:line="240" w:lineRule="auto"/>
      <w:ind w:left="720"/>
      <w:contextualSpacing/>
    </w:pPr>
    <w:rPr>
      <w:rFonts w:ascii="Palatino Linotype" w:eastAsiaTheme="minorHAnsi" w:hAnsi="Palatino Linotype" w:cstheme="minorBidi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36A2"/>
    <w:rPr>
      <w:rFonts w:ascii="Times New Roman" w:eastAsia="Times New Roman" w:hAnsi="Times New Roman" w:cs="Times New Roman"/>
      <w:b/>
      <w:bCs/>
      <w:color w:val="00A9E1"/>
      <w:kern w:val="36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36A2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536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36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F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FE"/>
    <w:pPr>
      <w:spacing w:after="0" w:line="240" w:lineRule="auto"/>
    </w:pPr>
    <w:rPr>
      <w:rFonts w:ascii="Palatino Linotype" w:eastAsiaTheme="minorHAnsi" w:hAnsi="Palatino Linotype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F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5BFE"/>
    <w:pPr>
      <w:tabs>
        <w:tab w:val="center" w:pos="4536"/>
        <w:tab w:val="right" w:pos="9072"/>
      </w:tabs>
      <w:spacing w:after="0" w:line="240" w:lineRule="auto"/>
    </w:pPr>
    <w:rPr>
      <w:rFonts w:ascii="Palatino Linotype" w:eastAsiaTheme="minorHAnsi" w:hAnsi="Palatino Linotype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5BFE"/>
  </w:style>
  <w:style w:type="paragraph" w:styleId="Stopka">
    <w:name w:val="footer"/>
    <w:basedOn w:val="Normalny"/>
    <w:link w:val="StopkaZnak"/>
    <w:uiPriority w:val="99"/>
    <w:unhideWhenUsed/>
    <w:rsid w:val="00915BFE"/>
    <w:pPr>
      <w:tabs>
        <w:tab w:val="center" w:pos="4536"/>
        <w:tab w:val="right" w:pos="9072"/>
      </w:tabs>
      <w:spacing w:after="0" w:line="240" w:lineRule="auto"/>
    </w:pPr>
    <w:rPr>
      <w:rFonts w:ascii="Palatino Linotype" w:eastAsiaTheme="minorHAnsi" w:hAnsi="Palatino Linotype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5B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4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4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4EF"/>
    <w:rPr>
      <w:vertAlign w:val="superscript"/>
    </w:rPr>
  </w:style>
  <w:style w:type="paragraph" w:customStyle="1" w:styleId="Default">
    <w:name w:val="Default"/>
    <w:rsid w:val="00D31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2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4D0D-4953-4FD4-8579-67502BF7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Krzysztof Wilk</cp:lastModifiedBy>
  <cp:revision>2</cp:revision>
  <cp:lastPrinted>2017-11-15T08:59:00Z</cp:lastPrinted>
  <dcterms:created xsi:type="dcterms:W3CDTF">2017-12-05T08:19:00Z</dcterms:created>
  <dcterms:modified xsi:type="dcterms:W3CDTF">2017-12-05T08:19:00Z</dcterms:modified>
</cp:coreProperties>
</file>